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EDBA">
      <w:pPr>
        <w:jc w:val="center"/>
      </w:pPr>
      <w:r>
        <w:rPr>
          <w:rFonts w:hint="eastAsia"/>
        </w:rPr>
        <w:t>表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学龄期儿童发生近视的Logistic回归分析结果</w:t>
      </w:r>
    </w:p>
    <w:tbl>
      <w:tblPr>
        <w:tblStyle w:val="2"/>
        <w:tblW w:w="4629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795"/>
        <w:gridCol w:w="875"/>
        <w:gridCol w:w="975"/>
        <w:gridCol w:w="854"/>
        <w:gridCol w:w="825"/>
        <w:gridCol w:w="1321"/>
      </w:tblGrid>
      <w:tr w14:paraId="2FE46F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22" w:type="pct"/>
            <w:tcBorders>
              <w:top w:val="single" w:color="auto" w:sz="18" w:space="0"/>
              <w:bottom w:val="single" w:color="auto" w:sz="18" w:space="0"/>
              <w:right w:val="nil"/>
            </w:tcBorders>
            <w:vAlign w:val="center"/>
          </w:tcPr>
          <w:p w14:paraId="4A1F5E1D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因素</w:t>
            </w:r>
          </w:p>
        </w:tc>
        <w:tc>
          <w:tcPr>
            <w:tcW w:w="503" w:type="pct"/>
            <w:tcBorders>
              <w:top w:val="single" w:color="auto" w:sz="18" w:space="0"/>
              <w:bottom w:val="single" w:color="auto" w:sz="18" w:space="0"/>
              <w:right w:val="nil"/>
            </w:tcBorders>
            <w:vAlign w:val="center"/>
          </w:tcPr>
          <w:p w14:paraId="251B9CBA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ascii="Arial Bold Italic" w:hAnsi="Arial Bold Italic" w:cs="Arial Bold Italic"/>
                <w:bCs/>
                <w:szCs w:val="21"/>
              </w:rPr>
              <w:t>β</w:t>
            </w:r>
          </w:p>
        </w:tc>
        <w:tc>
          <w:tcPr>
            <w:tcW w:w="554" w:type="pct"/>
            <w:tcBorders>
              <w:top w:val="single" w:color="auto" w:sz="18" w:space="0"/>
              <w:left w:val="nil"/>
              <w:bottom w:val="single" w:color="auto" w:sz="18" w:space="0"/>
            </w:tcBorders>
            <w:vAlign w:val="center"/>
          </w:tcPr>
          <w:p w14:paraId="1FF90AB7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Cs w:val="21"/>
              </w:rPr>
            </w:pPr>
            <w:r>
              <w:rPr>
                <w:bCs/>
                <w:i/>
                <w:iCs/>
                <w:szCs w:val="21"/>
              </w:rPr>
              <w:t>SE</w:t>
            </w:r>
          </w:p>
        </w:tc>
        <w:tc>
          <w:tcPr>
            <w:tcW w:w="617" w:type="pct"/>
            <w:tcBorders>
              <w:top w:val="single" w:color="auto" w:sz="18" w:space="0"/>
              <w:left w:val="nil"/>
              <w:bottom w:val="single" w:color="auto" w:sz="18" w:space="0"/>
            </w:tcBorders>
            <w:vAlign w:val="center"/>
          </w:tcPr>
          <w:p w14:paraId="577C75CB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Wald 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szCs w:val="21"/>
              </w:rPr>
              <w:t>χ</w:t>
            </w:r>
            <w:r>
              <w:rPr>
                <w:rFonts w:ascii="Times New Roman" w:hAnsi="Times New Roman" w:eastAsia="宋体" w:cs="Times New Roman"/>
                <w:bCs/>
                <w:position w:val="8"/>
                <w:szCs w:val="21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color="auto" w:sz="18" w:space="0"/>
              <w:left w:val="nil"/>
              <w:bottom w:val="single" w:color="auto" w:sz="18" w:space="0"/>
            </w:tcBorders>
            <w:vAlign w:val="center"/>
          </w:tcPr>
          <w:p w14:paraId="5E9D08C4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i/>
                <w:iCs/>
                <w:szCs w:val="21"/>
              </w:rPr>
              <w:t>P</w:t>
            </w:r>
          </w:p>
        </w:tc>
        <w:tc>
          <w:tcPr>
            <w:tcW w:w="522" w:type="pct"/>
            <w:tcBorders>
              <w:top w:val="single" w:color="auto" w:sz="18" w:space="0"/>
              <w:left w:val="nil"/>
              <w:bottom w:val="single" w:color="auto" w:sz="18" w:space="0"/>
            </w:tcBorders>
            <w:vAlign w:val="center"/>
          </w:tcPr>
          <w:p w14:paraId="220C0577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OR</w:t>
            </w:r>
          </w:p>
        </w:tc>
        <w:tc>
          <w:tcPr>
            <w:tcW w:w="837" w:type="pct"/>
            <w:tcBorders>
              <w:top w:val="single" w:color="auto" w:sz="18" w:space="0"/>
              <w:bottom w:val="single" w:color="auto" w:sz="18" w:space="0"/>
              <w:right w:val="nil"/>
            </w:tcBorders>
            <w:vAlign w:val="center"/>
          </w:tcPr>
          <w:p w14:paraId="7F39808E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95%</w:t>
            </w:r>
            <w:r>
              <w:rPr>
                <w:rFonts w:hint="eastAsia"/>
                <w:bCs/>
                <w:szCs w:val="21"/>
              </w:rPr>
              <w:t xml:space="preserve"> CI</w:t>
            </w:r>
          </w:p>
        </w:tc>
      </w:tr>
      <w:tr w14:paraId="405610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22" w:type="pct"/>
            <w:tcBorders>
              <w:top w:val="nil"/>
              <w:bottom w:val="nil"/>
              <w:right w:val="nil"/>
            </w:tcBorders>
            <w:vAlign w:val="center"/>
          </w:tcPr>
          <w:p w14:paraId="659DB1C7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每天用眼时间/（min</w:t>
            </w:r>
            <w:r>
              <w:rPr>
                <w:sz w:val="18"/>
                <w:szCs w:val="18"/>
              </w:rPr>
              <w:t>/d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03" w:type="pct"/>
            <w:tcBorders>
              <w:top w:val="nil"/>
              <w:bottom w:val="nil"/>
              <w:right w:val="nil"/>
            </w:tcBorders>
            <w:vAlign w:val="center"/>
          </w:tcPr>
          <w:p w14:paraId="1454E5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</w:tcBorders>
            <w:vAlign w:val="center"/>
          </w:tcPr>
          <w:p w14:paraId="271FB4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</w:tcBorders>
            <w:vAlign w:val="center"/>
          </w:tcPr>
          <w:p w14:paraId="074376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2.947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</w:tcBorders>
            <w:vAlign w:val="center"/>
          </w:tcPr>
          <w:p w14:paraId="4EEC5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＜0.0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</w:tcBorders>
            <w:vAlign w:val="center"/>
          </w:tcPr>
          <w:p w14:paraId="71751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.02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7" w:type="pct"/>
            <w:tcBorders>
              <w:top w:val="nil"/>
              <w:bottom w:val="nil"/>
              <w:right w:val="nil"/>
            </w:tcBorders>
            <w:vAlign w:val="center"/>
          </w:tcPr>
          <w:p w14:paraId="1333CB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296</w:t>
            </w:r>
          </w:p>
        </w:tc>
      </w:tr>
      <w:tr w14:paraId="2F9A63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22" w:type="pct"/>
            <w:tcBorders>
              <w:top w:val="nil"/>
              <w:bottom w:val="nil"/>
              <w:right w:val="nil"/>
            </w:tcBorders>
            <w:vAlign w:val="center"/>
          </w:tcPr>
          <w:p w14:paraId="3CF3E41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单次用眼时间/min</w:t>
            </w:r>
          </w:p>
        </w:tc>
        <w:tc>
          <w:tcPr>
            <w:tcW w:w="503" w:type="pct"/>
            <w:tcBorders>
              <w:top w:val="nil"/>
              <w:bottom w:val="nil"/>
              <w:right w:val="nil"/>
            </w:tcBorders>
            <w:vAlign w:val="center"/>
          </w:tcPr>
          <w:p w14:paraId="7DB89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</w:tcBorders>
            <w:vAlign w:val="center"/>
          </w:tcPr>
          <w:p w14:paraId="0761A2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</w:tcBorders>
            <w:vAlign w:val="center"/>
          </w:tcPr>
          <w:p w14:paraId="03DB79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12.508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</w:tcBorders>
            <w:vAlign w:val="center"/>
          </w:tcPr>
          <w:p w14:paraId="26226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＜0.001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</w:tcBorders>
            <w:vAlign w:val="center"/>
          </w:tcPr>
          <w:p w14:paraId="77EBC3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182</w:t>
            </w:r>
          </w:p>
        </w:tc>
        <w:tc>
          <w:tcPr>
            <w:tcW w:w="837" w:type="pct"/>
            <w:tcBorders>
              <w:top w:val="nil"/>
              <w:bottom w:val="nil"/>
              <w:right w:val="nil"/>
            </w:tcBorders>
            <w:vAlign w:val="center"/>
          </w:tcPr>
          <w:p w14:paraId="76013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077</w:t>
            </w:r>
            <w:r>
              <w:rPr>
                <w:sz w:val="18"/>
                <w:szCs w:val="18"/>
              </w:rPr>
              <w:t>～1.</w:t>
            </w:r>
            <w:r>
              <w:rPr>
                <w:rFonts w:hint="eastAsia"/>
                <w:sz w:val="18"/>
                <w:szCs w:val="18"/>
              </w:rPr>
              <w:t>296</w:t>
            </w:r>
          </w:p>
        </w:tc>
      </w:tr>
      <w:tr w14:paraId="61CACD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22" w:type="pct"/>
            <w:tcBorders>
              <w:top w:val="nil"/>
              <w:bottom w:val="nil"/>
              <w:right w:val="nil"/>
            </w:tcBorders>
            <w:vAlign w:val="center"/>
          </w:tcPr>
          <w:p w14:paraId="78CC344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用眼距离/mm</w:t>
            </w:r>
          </w:p>
        </w:tc>
        <w:tc>
          <w:tcPr>
            <w:tcW w:w="503" w:type="pct"/>
            <w:tcBorders>
              <w:top w:val="nil"/>
              <w:bottom w:val="nil"/>
              <w:right w:val="nil"/>
            </w:tcBorders>
            <w:vAlign w:val="center"/>
          </w:tcPr>
          <w:p w14:paraId="1DAD96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Cs w:val="21"/>
              </w:rPr>
              <w:t>−</w:t>
            </w:r>
            <w:r>
              <w:rPr>
                <w:rFonts w:hint="eastAsia"/>
                <w:sz w:val="18"/>
                <w:szCs w:val="18"/>
              </w:rPr>
              <w:t>0.280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</w:tcBorders>
            <w:vAlign w:val="center"/>
          </w:tcPr>
          <w:p w14:paraId="0DF71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0.139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</w:tcBorders>
            <w:vAlign w:val="center"/>
          </w:tcPr>
          <w:p w14:paraId="7A1270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4.019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</w:tcBorders>
            <w:vAlign w:val="center"/>
          </w:tcPr>
          <w:p w14:paraId="13BF67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</w:tcBorders>
            <w:vAlign w:val="center"/>
          </w:tcPr>
          <w:p w14:paraId="03E6B6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756</w:t>
            </w:r>
          </w:p>
        </w:tc>
        <w:tc>
          <w:tcPr>
            <w:tcW w:w="837" w:type="pct"/>
            <w:tcBorders>
              <w:top w:val="nil"/>
              <w:bottom w:val="nil"/>
              <w:right w:val="nil"/>
            </w:tcBorders>
            <w:vAlign w:val="center"/>
          </w:tcPr>
          <w:p w14:paraId="7BF228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575</w:t>
            </w:r>
            <w:r>
              <w:rPr>
                <w:sz w:val="18"/>
                <w:szCs w:val="18"/>
              </w:rPr>
              <w:t>～0.</w:t>
            </w:r>
            <w:r>
              <w:rPr>
                <w:rFonts w:hint="eastAsia"/>
                <w:sz w:val="18"/>
                <w:szCs w:val="18"/>
              </w:rPr>
              <w:t>994</w:t>
            </w:r>
          </w:p>
        </w:tc>
      </w:tr>
      <w:tr w14:paraId="6C5301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22" w:type="pct"/>
            <w:tcBorders>
              <w:top w:val="nil"/>
              <w:bottom w:val="nil"/>
              <w:right w:val="nil"/>
            </w:tcBorders>
            <w:vAlign w:val="center"/>
          </w:tcPr>
          <w:p w14:paraId="1FCB691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白天用眼光照/</w:t>
            </w:r>
            <w:r>
              <w:rPr>
                <w:sz w:val="18"/>
                <w:szCs w:val="18"/>
              </w:rPr>
              <w:t>Lux</w:t>
            </w:r>
          </w:p>
        </w:tc>
        <w:tc>
          <w:tcPr>
            <w:tcW w:w="503" w:type="pct"/>
            <w:tcBorders>
              <w:top w:val="nil"/>
              <w:bottom w:val="nil"/>
              <w:right w:val="nil"/>
            </w:tcBorders>
            <w:vAlign w:val="center"/>
          </w:tcPr>
          <w:p w14:paraId="7E27F0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Cs w:val="21"/>
              </w:rPr>
              <w:t>−</w:t>
            </w: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</w:tcBorders>
            <w:vAlign w:val="center"/>
          </w:tcPr>
          <w:p w14:paraId="4B313F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</w:tcBorders>
            <w:vAlign w:val="center"/>
          </w:tcPr>
          <w:p w14:paraId="71101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6.360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</w:tcBorders>
            <w:vAlign w:val="center"/>
          </w:tcPr>
          <w:p w14:paraId="22CC0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</w:tcBorders>
            <w:vAlign w:val="center"/>
          </w:tcPr>
          <w:p w14:paraId="4A790C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.9</w:t>
            </w: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837" w:type="pct"/>
            <w:tcBorders>
              <w:top w:val="nil"/>
              <w:bottom w:val="nil"/>
              <w:right w:val="nil"/>
            </w:tcBorders>
            <w:vAlign w:val="center"/>
          </w:tcPr>
          <w:p w14:paraId="18DF30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.9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～0.99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14:paraId="0CC585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22" w:type="pct"/>
            <w:tcBorders>
              <w:top w:val="nil"/>
              <w:bottom w:val="nil"/>
              <w:right w:val="nil"/>
            </w:tcBorders>
            <w:vAlign w:val="center"/>
          </w:tcPr>
          <w:p w14:paraId="11843CC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晚上用眼光照/</w:t>
            </w:r>
            <w:r>
              <w:rPr>
                <w:sz w:val="18"/>
                <w:szCs w:val="18"/>
              </w:rPr>
              <w:t>Lux</w:t>
            </w:r>
          </w:p>
        </w:tc>
        <w:tc>
          <w:tcPr>
            <w:tcW w:w="503" w:type="pct"/>
            <w:tcBorders>
              <w:top w:val="nil"/>
              <w:bottom w:val="nil"/>
              <w:right w:val="nil"/>
            </w:tcBorders>
            <w:vAlign w:val="center"/>
          </w:tcPr>
          <w:p w14:paraId="5D69F3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Cs w:val="21"/>
              </w:rPr>
              <w:t>−</w:t>
            </w: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</w:tcBorders>
            <w:vAlign w:val="center"/>
          </w:tcPr>
          <w:p w14:paraId="7DA7B7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0.019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</w:tcBorders>
            <w:vAlign w:val="center"/>
          </w:tcPr>
          <w:p w14:paraId="357C0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8.953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</w:tcBorders>
            <w:vAlign w:val="center"/>
          </w:tcPr>
          <w:p w14:paraId="5D299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</w:tcBorders>
            <w:vAlign w:val="center"/>
          </w:tcPr>
          <w:p w14:paraId="630E78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.9</w:t>
            </w: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837" w:type="pct"/>
            <w:tcBorders>
              <w:top w:val="nil"/>
              <w:bottom w:val="nil"/>
              <w:right w:val="nil"/>
            </w:tcBorders>
            <w:vAlign w:val="center"/>
          </w:tcPr>
          <w:p w14:paraId="66571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.9</w:t>
            </w:r>
            <w:r>
              <w:rPr>
                <w:rFonts w:hint="eastAsia"/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～0.98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14:paraId="2A8B9D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422" w:type="pct"/>
            <w:tcBorders>
              <w:top w:val="nil"/>
              <w:bottom w:val="nil"/>
              <w:right w:val="nil"/>
            </w:tcBorders>
            <w:vAlign w:val="center"/>
          </w:tcPr>
          <w:p w14:paraId="137996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每天户外活动时间/（h/</w:t>
            </w:r>
            <w:r>
              <w:rPr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03" w:type="pct"/>
            <w:tcBorders>
              <w:top w:val="nil"/>
              <w:bottom w:val="nil"/>
              <w:right w:val="nil"/>
            </w:tcBorders>
            <w:vAlign w:val="center"/>
          </w:tcPr>
          <w:p w14:paraId="3ACF8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Cs w:val="21"/>
              </w:rPr>
              <w:t>−</w:t>
            </w:r>
            <w:r>
              <w:rPr>
                <w:sz w:val="18"/>
                <w:szCs w:val="18"/>
              </w:rPr>
              <w:t>0.10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</w:tcBorders>
            <w:vAlign w:val="center"/>
          </w:tcPr>
          <w:p w14:paraId="1F490F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0.039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</w:tcBorders>
            <w:vAlign w:val="center"/>
          </w:tcPr>
          <w:p w14:paraId="53740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6.638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</w:tcBorders>
            <w:vAlign w:val="center"/>
          </w:tcPr>
          <w:p w14:paraId="49D4D3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</w:tcBorders>
            <w:vAlign w:val="center"/>
          </w:tcPr>
          <w:p w14:paraId="4D4289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837" w:type="pct"/>
            <w:tcBorders>
              <w:top w:val="nil"/>
              <w:bottom w:val="nil"/>
              <w:right w:val="nil"/>
            </w:tcBorders>
            <w:vAlign w:val="center"/>
          </w:tcPr>
          <w:p w14:paraId="2FF420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.9</w:t>
            </w:r>
            <w:r>
              <w:rPr>
                <w:rFonts w:hint="eastAsia"/>
                <w:sz w:val="18"/>
                <w:szCs w:val="18"/>
              </w:rPr>
              <w:t>76</w:t>
            </w:r>
          </w:p>
        </w:tc>
      </w:tr>
      <w:tr w14:paraId="55F743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422" w:type="pct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185D4DD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每天有效户外活动暴露次数/（次/</w:t>
            </w:r>
            <w:r>
              <w:rPr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03" w:type="pct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7537BC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Cs w:val="21"/>
              </w:rPr>
              <w:t>−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823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CBCE7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0.378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77D7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4.732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70E6E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11624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439</w:t>
            </w:r>
          </w:p>
        </w:tc>
        <w:tc>
          <w:tcPr>
            <w:tcW w:w="837" w:type="pct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4CE3A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209~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922</w:t>
            </w:r>
          </w:p>
        </w:tc>
      </w:tr>
    </w:tbl>
    <w:p w14:paraId="1E7A2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old Italic">
    <w:altName w:val="Arial"/>
    <w:panose1 w:val="020B07040202020202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YTc0YmM2MzAyNGVjNmVmNDFjZTRlNzhmMjFjNjEifQ=="/>
  </w:docVars>
  <w:rsids>
    <w:rsidRoot w:val="00000000"/>
    <w:rsid w:val="214B077B"/>
    <w:rsid w:val="29CF181E"/>
    <w:rsid w:val="2F7A5933"/>
    <w:rsid w:val="3CAB1AD1"/>
    <w:rsid w:val="471C5C4A"/>
    <w:rsid w:val="529F5982"/>
    <w:rsid w:val="67BD6BFB"/>
    <w:rsid w:val="76AF3B36"/>
    <w:rsid w:val="7C7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2024-07-19T03:14:28Z</dcterms:created>
  <dc:creator>ADMIN</dc:creator>
  <cp:lastModifiedBy>ADMIN</cp:lastModifiedBy>
  <dcterms:modified xsi:type="dcterms:W3CDTF">2024-07-19T03:45:40Z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8718D3B05BB24F0EBE85B75FFBE0E5A5_12</vt:lpwstr>
  </property>
</Properties>
</file>