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74"/>
        <w:gridCol w:w="1780"/>
        <w:gridCol w:w="1058"/>
        <w:gridCol w:w="1144"/>
      </w:tblGrid>
      <w:tr w14:paraId="55FAD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41" w:type="pct"/>
            <w:tcBorders>
              <w:bottom w:val="single" w:color="auto" w:sz="4" w:space="0"/>
            </w:tcBorders>
            <w:vAlign w:val="center"/>
          </w:tcPr>
          <w:p w14:paraId="620DB7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参数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14:paraId="1671D2BB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近视组（</w:t>
            </w:r>
            <w:r>
              <w:rPr>
                <w:bCs/>
                <w:i/>
                <w:iCs/>
                <w:szCs w:val="21"/>
              </w:rPr>
              <w:t>n</w:t>
            </w:r>
            <w:r>
              <w:rPr>
                <w:rFonts w:hint="eastAsia"/>
                <w:bCs/>
                <w:szCs w:val="21"/>
              </w:rPr>
              <w:t>=</w:t>
            </w:r>
            <w:r>
              <w:rPr>
                <w:bCs/>
                <w:szCs w:val="21"/>
              </w:rPr>
              <w:t>108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131" w:type="pct"/>
            <w:tcBorders>
              <w:bottom w:val="single" w:color="auto" w:sz="4" w:space="0"/>
            </w:tcBorders>
            <w:vAlign w:val="center"/>
          </w:tcPr>
          <w:p w14:paraId="1ED21016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非近视组（</w:t>
            </w:r>
            <w:r>
              <w:rPr>
                <w:bCs/>
                <w:i/>
                <w:iCs/>
                <w:szCs w:val="21"/>
              </w:rPr>
              <w:t>n</w:t>
            </w:r>
            <w:r>
              <w:rPr>
                <w:rFonts w:hint="eastAsia"/>
                <w:bCs/>
                <w:szCs w:val="21"/>
              </w:rPr>
              <w:t>=</w:t>
            </w:r>
            <w:r>
              <w:rPr>
                <w:bCs/>
                <w:szCs w:val="21"/>
              </w:rPr>
              <w:t>63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672" w:type="pct"/>
            <w:tcBorders>
              <w:bottom w:val="single" w:color="auto" w:sz="4" w:space="0"/>
            </w:tcBorders>
            <w:vAlign w:val="center"/>
          </w:tcPr>
          <w:p w14:paraId="034DA09D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bookmarkStart w:id="2" w:name="_GoBack"/>
            <w:bookmarkEnd w:id="2"/>
            <w:r>
              <w:rPr>
                <w:bCs/>
                <w:i/>
                <w:iCs/>
                <w:szCs w:val="21"/>
              </w:rPr>
              <w:t>t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lang w:bidi="ar"/>
              </w:rPr>
              <w:t>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²</w:t>
            </w:r>
          </w:p>
        </w:tc>
        <w:tc>
          <w:tcPr>
            <w:tcW w:w="727" w:type="pct"/>
            <w:tcBorders>
              <w:bottom w:val="single" w:color="auto" w:sz="4" w:space="0"/>
            </w:tcBorders>
            <w:vAlign w:val="center"/>
          </w:tcPr>
          <w:p w14:paraId="3DDEBAA0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i/>
                <w:iCs/>
                <w:szCs w:val="21"/>
              </w:rPr>
              <w:t>P</w:t>
            </w:r>
          </w:p>
        </w:tc>
      </w:tr>
      <w:tr w14:paraId="1D871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341" w:type="pct"/>
            <w:tcBorders>
              <w:top w:val="single" w:color="auto" w:sz="4" w:space="0"/>
            </w:tcBorders>
            <w:vAlign w:val="center"/>
          </w:tcPr>
          <w:p w14:paraId="35EF32B8">
            <w:pPr>
              <w:widowControl/>
              <w:jc w:val="center"/>
              <w:rPr>
                <w:szCs w:val="21"/>
              </w:rPr>
            </w:pPr>
            <w:bookmarkStart w:id="0" w:name="_Hlk420302943"/>
            <w:r>
              <w:rPr>
                <w:rFonts w:hint="eastAsia"/>
                <w:szCs w:val="21"/>
              </w:rPr>
              <w:t>年龄/岁</w:t>
            </w:r>
          </w:p>
        </w:tc>
        <w:tc>
          <w:tcPr>
            <w:tcW w:w="1127" w:type="pct"/>
            <w:tcBorders>
              <w:top w:val="single" w:color="auto" w:sz="4" w:space="0"/>
            </w:tcBorders>
            <w:vAlign w:val="center"/>
          </w:tcPr>
          <w:p w14:paraId="1F99AE8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9.39±1.13</w:t>
            </w:r>
          </w:p>
        </w:tc>
        <w:tc>
          <w:tcPr>
            <w:tcW w:w="1131" w:type="pct"/>
            <w:tcBorders>
              <w:top w:val="single" w:color="auto" w:sz="4" w:space="0"/>
            </w:tcBorders>
            <w:vAlign w:val="center"/>
          </w:tcPr>
          <w:p w14:paraId="3B19893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9.27±1.15</w:t>
            </w:r>
          </w:p>
        </w:tc>
        <w:tc>
          <w:tcPr>
            <w:tcW w:w="672" w:type="pct"/>
            <w:tcBorders>
              <w:top w:val="single" w:color="auto" w:sz="4" w:space="0"/>
            </w:tcBorders>
            <w:vAlign w:val="center"/>
          </w:tcPr>
          <w:p w14:paraId="4B6956C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0.658</w:t>
            </w:r>
          </w:p>
        </w:tc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 w14:paraId="01E2172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0.511</w:t>
            </w:r>
          </w:p>
        </w:tc>
      </w:tr>
      <w:tr w14:paraId="08CB87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341" w:type="pct"/>
            <w:vAlign w:val="center"/>
          </w:tcPr>
          <w:p w14:paraId="72F1AB2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性别[</w:t>
            </w:r>
            <w:r>
              <w:rPr>
                <w:i/>
                <w:iCs/>
                <w:szCs w:val="21"/>
              </w:rPr>
              <w:t>n</w:t>
            </w:r>
            <w:r>
              <w:rPr>
                <w:rFonts w:hint="eastAsia"/>
                <w:szCs w:val="21"/>
              </w:rPr>
              <w:t>(%)]</w:t>
            </w:r>
          </w:p>
        </w:tc>
        <w:tc>
          <w:tcPr>
            <w:tcW w:w="1127" w:type="pct"/>
            <w:vAlign w:val="center"/>
          </w:tcPr>
          <w:p w14:paraId="02865BA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31" w:type="pct"/>
            <w:vAlign w:val="center"/>
          </w:tcPr>
          <w:p w14:paraId="0AE8BE3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11BBC0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0.201</w:t>
            </w:r>
          </w:p>
        </w:tc>
        <w:tc>
          <w:tcPr>
            <w:tcW w:w="727" w:type="pct"/>
            <w:vAlign w:val="center"/>
          </w:tcPr>
          <w:p w14:paraId="7F42355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0.841</w:t>
            </w:r>
          </w:p>
        </w:tc>
      </w:tr>
      <w:tr w14:paraId="435D77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341" w:type="pct"/>
            <w:vAlign w:val="center"/>
          </w:tcPr>
          <w:p w14:paraId="46E464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27" w:type="pct"/>
            <w:vAlign w:val="center"/>
          </w:tcPr>
          <w:p w14:paraId="62A716A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131" w:type="pct"/>
            <w:vAlign w:val="center"/>
          </w:tcPr>
          <w:p w14:paraId="01D9791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72" w:type="pct"/>
            <w:vAlign w:val="center"/>
          </w:tcPr>
          <w:p w14:paraId="37668D3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51C24F1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0A8566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341" w:type="pct"/>
            <w:vAlign w:val="center"/>
          </w:tcPr>
          <w:p w14:paraId="464B0DA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27" w:type="pct"/>
            <w:vAlign w:val="center"/>
          </w:tcPr>
          <w:p w14:paraId="3948279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1131" w:type="pct"/>
            <w:vAlign w:val="center"/>
          </w:tcPr>
          <w:p w14:paraId="5AD26A7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672" w:type="pct"/>
            <w:vAlign w:val="center"/>
          </w:tcPr>
          <w:p w14:paraId="1688DDE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727" w:type="pct"/>
            <w:vAlign w:val="center"/>
          </w:tcPr>
          <w:p w14:paraId="328185B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 w14:paraId="7C8E4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050DF28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每天用眼时间/（min</w:t>
            </w:r>
            <w:r>
              <w:rPr>
                <w:szCs w:val="21"/>
              </w:rPr>
              <w:t>/d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27" w:type="pct"/>
            <w:vAlign w:val="center"/>
          </w:tcPr>
          <w:p w14:paraId="053971A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237.06</w:t>
            </w:r>
            <w:r>
              <w:rPr>
                <w:rFonts w:hint="eastAsia"/>
                <w:szCs w:val="21"/>
              </w:rPr>
              <w:t>±8</w:t>
            </w:r>
            <w:r>
              <w:rPr>
                <w:szCs w:val="21"/>
              </w:rPr>
              <w:t>5.82</w:t>
            </w:r>
          </w:p>
        </w:tc>
        <w:tc>
          <w:tcPr>
            <w:tcW w:w="1131" w:type="pct"/>
            <w:vAlign w:val="center"/>
          </w:tcPr>
          <w:p w14:paraId="30170C2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140.62</w:t>
            </w: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53.89</w:t>
            </w:r>
          </w:p>
        </w:tc>
        <w:tc>
          <w:tcPr>
            <w:tcW w:w="672" w:type="pct"/>
            <w:vAlign w:val="center"/>
          </w:tcPr>
          <w:p w14:paraId="7852E7C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8.038</w:t>
            </w:r>
          </w:p>
        </w:tc>
        <w:tc>
          <w:tcPr>
            <w:tcW w:w="727" w:type="pct"/>
            <w:vAlign w:val="center"/>
          </w:tcPr>
          <w:p w14:paraId="46DE65F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＜0.001</w:t>
            </w:r>
          </w:p>
        </w:tc>
      </w:tr>
      <w:tr w14:paraId="161A1E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2BD63FA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单次用眼时间/min</w:t>
            </w:r>
          </w:p>
        </w:tc>
        <w:tc>
          <w:tcPr>
            <w:tcW w:w="1127" w:type="pct"/>
            <w:vAlign w:val="center"/>
          </w:tcPr>
          <w:p w14:paraId="1312165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79.28±27.31</w:t>
            </w:r>
          </w:p>
        </w:tc>
        <w:tc>
          <w:tcPr>
            <w:tcW w:w="1131" w:type="pct"/>
            <w:vAlign w:val="center"/>
          </w:tcPr>
          <w:p w14:paraId="5C0FB9E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36.06±12.97</w:t>
            </w:r>
          </w:p>
        </w:tc>
        <w:tc>
          <w:tcPr>
            <w:tcW w:w="672" w:type="pct"/>
            <w:vAlign w:val="center"/>
          </w:tcPr>
          <w:p w14:paraId="4B03FFA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11.795</w:t>
            </w:r>
          </w:p>
        </w:tc>
        <w:tc>
          <w:tcPr>
            <w:tcW w:w="727" w:type="pct"/>
            <w:vAlign w:val="center"/>
          </w:tcPr>
          <w:p w14:paraId="528C8F2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＜0.001</w:t>
            </w:r>
          </w:p>
        </w:tc>
      </w:tr>
      <w:tr w14:paraId="7DC7C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5CB4C5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用眼距离/mm</w:t>
            </w:r>
          </w:p>
        </w:tc>
        <w:tc>
          <w:tcPr>
            <w:tcW w:w="1127" w:type="pct"/>
            <w:vAlign w:val="center"/>
          </w:tcPr>
          <w:p w14:paraId="14FA1B2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30.23</w:t>
            </w:r>
            <w:r>
              <w:rPr>
                <w:rFonts w:hint="eastAsia"/>
                <w:szCs w:val="21"/>
              </w:rPr>
              <w:t>±4</w:t>
            </w:r>
            <w:r>
              <w:rPr>
                <w:szCs w:val="21"/>
              </w:rPr>
              <w:t>.00</w:t>
            </w:r>
          </w:p>
        </w:tc>
        <w:tc>
          <w:tcPr>
            <w:tcW w:w="1131" w:type="pct"/>
            <w:vAlign w:val="center"/>
          </w:tcPr>
          <w:p w14:paraId="38BD85F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bookmarkStart w:id="1" w:name="OLE_LINK5"/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1.89</w:t>
            </w:r>
            <w:r>
              <w:rPr>
                <w:rFonts w:hint="eastAsia"/>
                <w:szCs w:val="21"/>
              </w:rPr>
              <w:t>±</w:t>
            </w:r>
            <w:bookmarkEnd w:id="1"/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.42</w:t>
            </w:r>
          </w:p>
        </w:tc>
        <w:tc>
          <w:tcPr>
            <w:tcW w:w="672" w:type="pct"/>
            <w:vAlign w:val="center"/>
          </w:tcPr>
          <w:p w14:paraId="43A8337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2.515</w:t>
            </w:r>
          </w:p>
        </w:tc>
        <w:tc>
          <w:tcPr>
            <w:tcW w:w="727" w:type="pct"/>
            <w:vAlign w:val="center"/>
          </w:tcPr>
          <w:p w14:paraId="6144DD9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 w:val="24"/>
                <w:vertAlign w:val="superscript"/>
              </w:rPr>
              <w:t xml:space="preserve"> </w:t>
            </w:r>
          </w:p>
        </w:tc>
      </w:tr>
      <w:tr w14:paraId="5D962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0AE7CB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白天用眼光照/</w:t>
            </w:r>
            <w:r>
              <w:rPr>
                <w:szCs w:val="21"/>
              </w:rPr>
              <w:t>Lux</w:t>
            </w:r>
          </w:p>
        </w:tc>
        <w:tc>
          <w:tcPr>
            <w:tcW w:w="1127" w:type="pct"/>
            <w:vAlign w:val="center"/>
          </w:tcPr>
          <w:p w14:paraId="7988F25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165.20±66.24</w:t>
            </w:r>
          </w:p>
        </w:tc>
        <w:tc>
          <w:tcPr>
            <w:tcW w:w="1131" w:type="pct"/>
            <w:vAlign w:val="center"/>
          </w:tcPr>
          <w:p w14:paraId="1B54C089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264.76±64.00</w:t>
            </w:r>
          </w:p>
        </w:tc>
        <w:tc>
          <w:tcPr>
            <w:tcW w:w="672" w:type="pct"/>
            <w:vAlign w:val="center"/>
          </w:tcPr>
          <w:p w14:paraId="02D123B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9.599</w:t>
            </w:r>
          </w:p>
        </w:tc>
        <w:tc>
          <w:tcPr>
            <w:tcW w:w="727" w:type="pct"/>
            <w:vAlign w:val="center"/>
          </w:tcPr>
          <w:p w14:paraId="37163C5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＜0.001</w:t>
            </w:r>
          </w:p>
        </w:tc>
      </w:tr>
      <w:tr w14:paraId="5EB9F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576B4A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晚上用眼光照/</w:t>
            </w:r>
            <w:r>
              <w:rPr>
                <w:szCs w:val="21"/>
              </w:rPr>
              <w:t>Lux</w:t>
            </w:r>
          </w:p>
        </w:tc>
        <w:tc>
          <w:tcPr>
            <w:tcW w:w="1127" w:type="pct"/>
            <w:vAlign w:val="center"/>
          </w:tcPr>
          <w:p w14:paraId="0CB9343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7.48</w:t>
            </w:r>
            <w:r>
              <w:rPr>
                <w:rFonts w:hint="eastAsia"/>
                <w:szCs w:val="21"/>
              </w:rPr>
              <w:t>±2</w:t>
            </w:r>
            <w:r>
              <w:rPr>
                <w:szCs w:val="21"/>
              </w:rPr>
              <w:t>4.92</w:t>
            </w:r>
          </w:p>
        </w:tc>
        <w:tc>
          <w:tcPr>
            <w:tcW w:w="1131" w:type="pct"/>
            <w:vAlign w:val="center"/>
          </w:tcPr>
          <w:p w14:paraId="708DC6D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0.62</w:t>
            </w:r>
            <w:r>
              <w:rPr>
                <w:rFonts w:hint="eastAsia"/>
                <w:szCs w:val="21"/>
              </w:rPr>
              <w:t>±3</w:t>
            </w:r>
            <w:r>
              <w:rPr>
                <w:szCs w:val="21"/>
              </w:rPr>
              <w:t>3.23</w:t>
            </w:r>
          </w:p>
        </w:tc>
        <w:tc>
          <w:tcPr>
            <w:tcW w:w="672" w:type="pct"/>
            <w:vAlign w:val="center"/>
          </w:tcPr>
          <w:p w14:paraId="6789F7D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2.933</w:t>
            </w:r>
          </w:p>
        </w:tc>
        <w:tc>
          <w:tcPr>
            <w:tcW w:w="727" w:type="pct"/>
            <w:vAlign w:val="center"/>
          </w:tcPr>
          <w:p w14:paraId="70DC03B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004</w:t>
            </w:r>
            <w:r>
              <w:rPr>
                <w:rFonts w:hint="eastAsia"/>
                <w:sz w:val="24"/>
                <w:vertAlign w:val="superscript"/>
              </w:rPr>
              <w:t xml:space="preserve"> </w:t>
            </w:r>
          </w:p>
        </w:tc>
      </w:tr>
      <w:tr w14:paraId="1F0BF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1C5492E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每天户外活动时间（min/</w:t>
            </w: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27" w:type="pct"/>
            <w:vAlign w:val="center"/>
          </w:tcPr>
          <w:p w14:paraId="6825F1D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36.82±10.53</w:t>
            </w:r>
          </w:p>
        </w:tc>
        <w:tc>
          <w:tcPr>
            <w:tcW w:w="1131" w:type="pct"/>
            <w:vAlign w:val="center"/>
          </w:tcPr>
          <w:p w14:paraId="0D141A7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55.94±19.19</w:t>
            </w:r>
          </w:p>
        </w:tc>
        <w:tc>
          <w:tcPr>
            <w:tcW w:w="672" w:type="pct"/>
            <w:vAlign w:val="center"/>
          </w:tcPr>
          <w:p w14:paraId="79A0435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8.418</w:t>
            </w:r>
          </w:p>
        </w:tc>
        <w:tc>
          <w:tcPr>
            <w:tcW w:w="727" w:type="pct"/>
            <w:vAlign w:val="center"/>
          </w:tcPr>
          <w:p w14:paraId="5CA7995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＜0.001</w:t>
            </w:r>
          </w:p>
        </w:tc>
      </w:tr>
      <w:tr w14:paraId="577470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41" w:type="pct"/>
            <w:vAlign w:val="center"/>
          </w:tcPr>
          <w:p w14:paraId="0A8A9A4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每天有效户外活动暴露次数（次/</w:t>
            </w: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27" w:type="pct"/>
            <w:vAlign w:val="center"/>
          </w:tcPr>
          <w:p w14:paraId="358C6E0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4.66±1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1131" w:type="pct"/>
            <w:vAlign w:val="center"/>
          </w:tcPr>
          <w:p w14:paraId="4620A6B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6.65±2.59</w:t>
            </w:r>
          </w:p>
        </w:tc>
        <w:tc>
          <w:tcPr>
            <w:tcW w:w="672" w:type="pct"/>
            <w:vAlign w:val="center"/>
          </w:tcPr>
          <w:p w14:paraId="7C249D1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cstheme="minorHAnsi"/>
                <w:szCs w:val="21"/>
              </w:rPr>
              <w:t>−</w:t>
            </w:r>
            <w:r>
              <w:rPr>
                <w:rFonts w:hint="eastAsia"/>
                <w:szCs w:val="21"/>
              </w:rPr>
              <w:t>5.858</w:t>
            </w:r>
          </w:p>
        </w:tc>
        <w:tc>
          <w:tcPr>
            <w:tcW w:w="727" w:type="pct"/>
            <w:vAlign w:val="center"/>
          </w:tcPr>
          <w:p w14:paraId="11255B5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＜0.001</w:t>
            </w:r>
          </w:p>
        </w:tc>
      </w:tr>
      <w:bookmarkEnd w:id="0"/>
    </w:tbl>
    <w:p w14:paraId="02664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old Italic">
    <w:altName w:val="Arial"/>
    <w:panose1 w:val="020B07040202020202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BC4547A"/>
    <w:rsid w:val="214B077B"/>
    <w:rsid w:val="29CF181E"/>
    <w:rsid w:val="2C753173"/>
    <w:rsid w:val="2F7A5933"/>
    <w:rsid w:val="3CAB1AD1"/>
    <w:rsid w:val="471C5C4A"/>
    <w:rsid w:val="529F5982"/>
    <w:rsid w:val="67BD6BFB"/>
    <w:rsid w:val="76AF3B36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388</Characters>
  <Lines>0</Lines>
  <Paragraphs>0</Paragraphs>
  <TotalTime>0</TotalTime>
  <ScaleCrop>false</ScaleCrop>
  <LinksUpToDate>false</LinksUpToDate>
  <CharactersWithSpaces>391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2024-07-22T02:17:34Z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8718D3B05BB24F0EBE85B75FFBE0E5A5_12</vt:lpwstr>
  </property>
</Properties>
</file>